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11" w:rsidRPr="00CE327E" w:rsidRDefault="00500011" w:rsidP="0050001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9675" cy="1704975"/>
            <wp:effectExtent l="19050" t="0" r="9525" b="0"/>
            <wp:docPr id="1" name="Рисунок 1" descr="http://chastye-crb.ru/images/stories/banner-dispan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stye-crb.ru/images/stories/banner-dispans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1E7" w:rsidRPr="007A11E7" w:rsidRDefault="007A11E7" w:rsidP="00500011">
      <w:pPr>
        <w:spacing w:before="375" w:after="225" w:line="27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1E7">
        <w:rPr>
          <w:rFonts w:ascii="Times New Roman" w:eastAsia="Times New Roman" w:hAnsi="Times New Roman" w:cs="Times New Roman"/>
          <w:b/>
          <w:sz w:val="24"/>
          <w:szCs w:val="24"/>
        </w:rPr>
        <w:t>Профилактический медицинский осмотр</w:t>
      </w:r>
    </w:p>
    <w:p w:rsidR="00500011" w:rsidRPr="007A11E7" w:rsidRDefault="00500011" w:rsidP="00500011">
      <w:pPr>
        <w:spacing w:before="375" w:after="225" w:line="27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1E7">
        <w:rPr>
          <w:rFonts w:ascii="Times New Roman" w:eastAsia="Times New Roman" w:hAnsi="Times New Roman" w:cs="Times New Roman"/>
          <w:b/>
          <w:sz w:val="24"/>
          <w:szCs w:val="24"/>
        </w:rPr>
        <w:t>Диспансеризация определенных гру</w:t>
      </w:r>
      <w:proofErr w:type="gramStart"/>
      <w:r w:rsidRPr="007A11E7">
        <w:rPr>
          <w:rFonts w:ascii="Times New Roman" w:eastAsia="Times New Roman" w:hAnsi="Times New Roman" w:cs="Times New Roman"/>
          <w:b/>
          <w:sz w:val="24"/>
          <w:szCs w:val="24"/>
        </w:rPr>
        <w:t>пп взр</w:t>
      </w:r>
      <w:proofErr w:type="gramEnd"/>
      <w:r w:rsidRPr="007A11E7">
        <w:rPr>
          <w:rFonts w:ascii="Times New Roman" w:eastAsia="Times New Roman" w:hAnsi="Times New Roman" w:cs="Times New Roman"/>
          <w:b/>
          <w:sz w:val="24"/>
          <w:szCs w:val="24"/>
        </w:rPr>
        <w:t>ослого населения</w:t>
      </w:r>
    </w:p>
    <w:p w:rsidR="00500011" w:rsidRDefault="007A11E7" w:rsidP="00520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00011" w:rsidRPr="00CE327E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министерства здравоохранения Российской Федерации</w:t>
      </w:r>
      <w:r w:rsidR="005201D8">
        <w:rPr>
          <w:rFonts w:ascii="Times New Roman" w:eastAsia="Times New Roman" w:hAnsi="Times New Roman" w:cs="Times New Roman"/>
          <w:sz w:val="24"/>
          <w:szCs w:val="24"/>
        </w:rPr>
        <w:t xml:space="preserve"> № 124н от 13.03.2019г «Об утверждении порядка  проведения профилактического медицинского  осмотра и диспансеризации определенных гру</w:t>
      </w:r>
      <w:proofErr w:type="gramStart"/>
      <w:r w:rsidR="005201D8">
        <w:rPr>
          <w:rFonts w:ascii="Times New Roman" w:eastAsia="Times New Roman" w:hAnsi="Times New Roman" w:cs="Times New Roman"/>
          <w:sz w:val="24"/>
          <w:szCs w:val="24"/>
        </w:rPr>
        <w:t>пп взр</w:t>
      </w:r>
      <w:proofErr w:type="gramEnd"/>
      <w:r w:rsidR="005201D8">
        <w:rPr>
          <w:rFonts w:ascii="Times New Roman" w:eastAsia="Times New Roman" w:hAnsi="Times New Roman" w:cs="Times New Roman"/>
          <w:sz w:val="24"/>
          <w:szCs w:val="24"/>
        </w:rPr>
        <w:t>ослого населения»</w:t>
      </w:r>
      <w:r w:rsidR="00500011" w:rsidRPr="00CE3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1D8">
        <w:rPr>
          <w:rFonts w:ascii="Times New Roman" w:eastAsia="Times New Roman" w:hAnsi="Times New Roman" w:cs="Times New Roman"/>
          <w:sz w:val="24"/>
          <w:szCs w:val="24"/>
        </w:rPr>
        <w:t>в нашем учреждении проводя</w:t>
      </w:r>
      <w:r w:rsidR="00500011" w:rsidRPr="00CE327E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5201D8">
        <w:rPr>
          <w:rFonts w:ascii="Times New Roman" w:eastAsia="Times New Roman" w:hAnsi="Times New Roman" w:cs="Times New Roman"/>
          <w:sz w:val="24"/>
          <w:szCs w:val="24"/>
        </w:rPr>
        <w:t xml:space="preserve"> профилактические осмотры и </w:t>
      </w:r>
      <w:r w:rsidR="00500011" w:rsidRPr="00CE327E">
        <w:rPr>
          <w:rFonts w:ascii="Times New Roman" w:eastAsia="Times New Roman" w:hAnsi="Times New Roman" w:cs="Times New Roman"/>
          <w:sz w:val="24"/>
          <w:szCs w:val="24"/>
        </w:rPr>
        <w:t>диспансеризация взрослого населения.</w:t>
      </w:r>
    </w:p>
    <w:p w:rsidR="005201D8" w:rsidRDefault="005201D8" w:rsidP="00520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Профилактический медицинский осмотр проводится в целя</w:t>
      </w:r>
      <w:r w:rsidR="00EA5390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раннего (своевременного) выявления состояний, заболеваний и факторов риска их развития, немедицинского потребления</w:t>
      </w:r>
      <w:r w:rsidR="00EA5390">
        <w:rPr>
          <w:rFonts w:ascii="Times New Roman" w:eastAsia="Times New Roman" w:hAnsi="Times New Roman" w:cs="Times New Roman"/>
          <w:sz w:val="24"/>
          <w:szCs w:val="24"/>
        </w:rPr>
        <w:t xml:space="preserve">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EA5390" w:rsidRDefault="00EA5390" w:rsidP="00520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</w:t>
      </w:r>
      <w:r w:rsidR="008D5A92">
        <w:rPr>
          <w:rFonts w:ascii="Times New Roman" w:eastAsia="Times New Roman" w:hAnsi="Times New Roman" w:cs="Times New Roman"/>
          <w:sz w:val="24"/>
          <w:szCs w:val="24"/>
        </w:rPr>
        <w:t>ы здоровья и группы диспансерного наблюдения) и осуществляемых  в отношении определенных групп населения в соответствии с законодательством Российской Федерации.</w:t>
      </w:r>
    </w:p>
    <w:p w:rsidR="00500011" w:rsidRPr="005201D8" w:rsidRDefault="005201D8" w:rsidP="007A1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1D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Профилактический медицинский осмотр проводится </w:t>
      </w:r>
      <w:r w:rsidR="007A11E7">
        <w:rPr>
          <w:rFonts w:ascii="Times New Roman" w:eastAsia="Times New Roman" w:hAnsi="Times New Roman" w:cs="Times New Roman"/>
          <w:bCs/>
          <w:sz w:val="24"/>
          <w:szCs w:val="24"/>
        </w:rPr>
        <w:t>в возрасте от 18 до 39 лет, включительно:</w:t>
      </w:r>
    </w:p>
    <w:p w:rsidR="005201D8" w:rsidRPr="005201D8" w:rsidRDefault="005201D8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1D8">
        <w:rPr>
          <w:rFonts w:ascii="Times New Roman" w:eastAsia="Times New Roman" w:hAnsi="Times New Roman" w:cs="Times New Roman"/>
          <w:bCs/>
          <w:sz w:val="24"/>
          <w:szCs w:val="24"/>
        </w:rPr>
        <w:t>1)в качестве самостоятельного мероприятия;</w:t>
      </w:r>
    </w:p>
    <w:p w:rsidR="005201D8" w:rsidRPr="005201D8" w:rsidRDefault="005201D8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1D8">
        <w:rPr>
          <w:rFonts w:ascii="Times New Roman" w:eastAsia="Times New Roman" w:hAnsi="Times New Roman" w:cs="Times New Roman"/>
          <w:bCs/>
          <w:sz w:val="24"/>
          <w:szCs w:val="24"/>
        </w:rPr>
        <w:t>2)в рамках диспансеризации;</w:t>
      </w:r>
    </w:p>
    <w:p w:rsidR="005201D8" w:rsidRDefault="005201D8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1D8">
        <w:rPr>
          <w:rFonts w:ascii="Times New Roman" w:eastAsia="Times New Roman" w:hAnsi="Times New Roman" w:cs="Times New Roman"/>
          <w:bCs/>
          <w:sz w:val="24"/>
          <w:szCs w:val="24"/>
        </w:rPr>
        <w:t>3)в рамках диспансерного наблюдения (при проведении первого в текущем году диспансерного приема (осмотра, консультации).</w:t>
      </w:r>
    </w:p>
    <w:p w:rsidR="005201D8" w:rsidRDefault="005201D8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Диспансеризация проводится:</w:t>
      </w:r>
    </w:p>
    <w:p w:rsidR="005201D8" w:rsidRDefault="005201D8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1)1 раз в три года в возрасте от 18 до 39 лет включительно;</w:t>
      </w:r>
    </w:p>
    <w:p w:rsidR="005201D8" w:rsidRDefault="005201D8" w:rsidP="00D558B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2)ежегодно в возрасте 40 лет и старше.</w:t>
      </w:r>
    </w:p>
    <w:p w:rsidR="007A11E7" w:rsidRPr="00D558BA" w:rsidRDefault="007A11E7" w:rsidP="00D558B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58BA">
        <w:rPr>
          <w:rFonts w:ascii="Times New Roman" w:eastAsia="Times New Roman" w:hAnsi="Times New Roman" w:cs="Times New Roman"/>
          <w:b/>
          <w:bCs/>
          <w:sz w:val="24"/>
          <w:szCs w:val="24"/>
        </w:rPr>
        <w:t>В 2019г. диспансеризации подлежат граждане, родившиеся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7A11E7" w:rsidRPr="00D558BA" w:rsidTr="007A11E7">
        <w:tc>
          <w:tcPr>
            <w:tcW w:w="797" w:type="dxa"/>
          </w:tcPr>
          <w:p w:rsidR="007A11E7" w:rsidRPr="00D558BA" w:rsidRDefault="007A11E7" w:rsidP="00500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797" w:type="dxa"/>
          </w:tcPr>
          <w:p w:rsidR="007A11E7" w:rsidRPr="00D558BA" w:rsidRDefault="007A11E7" w:rsidP="00500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797" w:type="dxa"/>
          </w:tcPr>
          <w:p w:rsidR="007A11E7" w:rsidRPr="00D558BA" w:rsidRDefault="007A11E7" w:rsidP="00500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1995</w:t>
            </w:r>
          </w:p>
        </w:tc>
        <w:tc>
          <w:tcPr>
            <w:tcW w:w="797" w:type="dxa"/>
          </w:tcPr>
          <w:p w:rsidR="007A11E7" w:rsidRPr="00D558BA" w:rsidRDefault="007A11E7" w:rsidP="00500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1992</w:t>
            </w:r>
          </w:p>
        </w:tc>
        <w:tc>
          <w:tcPr>
            <w:tcW w:w="797" w:type="dxa"/>
          </w:tcPr>
          <w:p w:rsidR="007A11E7" w:rsidRPr="00D558BA" w:rsidRDefault="007A11E7" w:rsidP="00500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1989</w:t>
            </w:r>
          </w:p>
        </w:tc>
        <w:tc>
          <w:tcPr>
            <w:tcW w:w="798" w:type="dxa"/>
          </w:tcPr>
          <w:p w:rsidR="007A11E7" w:rsidRPr="00D558BA" w:rsidRDefault="007A11E7" w:rsidP="00500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1986</w:t>
            </w:r>
          </w:p>
        </w:tc>
        <w:tc>
          <w:tcPr>
            <w:tcW w:w="798" w:type="dxa"/>
          </w:tcPr>
          <w:p w:rsidR="007A11E7" w:rsidRPr="00D558BA" w:rsidRDefault="007A11E7" w:rsidP="00500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1983</w:t>
            </w:r>
          </w:p>
        </w:tc>
        <w:tc>
          <w:tcPr>
            <w:tcW w:w="798" w:type="dxa"/>
          </w:tcPr>
          <w:p w:rsidR="007A11E7" w:rsidRPr="00D558BA" w:rsidRDefault="007A11E7" w:rsidP="00500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1980</w:t>
            </w:r>
          </w:p>
        </w:tc>
        <w:tc>
          <w:tcPr>
            <w:tcW w:w="798" w:type="dxa"/>
          </w:tcPr>
          <w:p w:rsidR="007A11E7" w:rsidRPr="00D558BA" w:rsidRDefault="007A11E7" w:rsidP="00500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1977</w:t>
            </w:r>
          </w:p>
        </w:tc>
        <w:tc>
          <w:tcPr>
            <w:tcW w:w="798" w:type="dxa"/>
          </w:tcPr>
          <w:p w:rsidR="007A11E7" w:rsidRPr="00D558BA" w:rsidRDefault="007A11E7" w:rsidP="007A1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1974</w:t>
            </w:r>
          </w:p>
        </w:tc>
        <w:tc>
          <w:tcPr>
            <w:tcW w:w="798" w:type="dxa"/>
          </w:tcPr>
          <w:p w:rsidR="007A11E7" w:rsidRPr="00D558BA" w:rsidRDefault="007A11E7" w:rsidP="00500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1971</w:t>
            </w:r>
          </w:p>
        </w:tc>
        <w:tc>
          <w:tcPr>
            <w:tcW w:w="798" w:type="dxa"/>
          </w:tcPr>
          <w:p w:rsidR="007A11E7" w:rsidRPr="00D558BA" w:rsidRDefault="007A11E7" w:rsidP="00500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1968</w:t>
            </w:r>
          </w:p>
        </w:tc>
      </w:tr>
      <w:tr w:rsidR="007A11E7" w:rsidRPr="00D558BA" w:rsidTr="007A11E7">
        <w:tc>
          <w:tcPr>
            <w:tcW w:w="797" w:type="dxa"/>
          </w:tcPr>
          <w:p w:rsidR="007A11E7" w:rsidRPr="00D558BA" w:rsidRDefault="007A11E7" w:rsidP="00500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1965</w:t>
            </w:r>
          </w:p>
        </w:tc>
        <w:tc>
          <w:tcPr>
            <w:tcW w:w="797" w:type="dxa"/>
          </w:tcPr>
          <w:p w:rsidR="007A11E7" w:rsidRPr="00D558BA" w:rsidRDefault="007A11E7" w:rsidP="00500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1962</w:t>
            </w:r>
          </w:p>
        </w:tc>
        <w:tc>
          <w:tcPr>
            <w:tcW w:w="797" w:type="dxa"/>
          </w:tcPr>
          <w:p w:rsidR="007A11E7" w:rsidRPr="00D558BA" w:rsidRDefault="007A11E7" w:rsidP="00500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1959</w:t>
            </w:r>
          </w:p>
        </w:tc>
        <w:tc>
          <w:tcPr>
            <w:tcW w:w="797" w:type="dxa"/>
          </w:tcPr>
          <w:p w:rsidR="007A11E7" w:rsidRPr="00D558BA" w:rsidRDefault="007A11E7" w:rsidP="00500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1956</w:t>
            </w:r>
          </w:p>
        </w:tc>
        <w:tc>
          <w:tcPr>
            <w:tcW w:w="797" w:type="dxa"/>
          </w:tcPr>
          <w:p w:rsidR="007A11E7" w:rsidRPr="00D558BA" w:rsidRDefault="007A11E7" w:rsidP="00500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1953</w:t>
            </w:r>
          </w:p>
        </w:tc>
        <w:tc>
          <w:tcPr>
            <w:tcW w:w="798" w:type="dxa"/>
          </w:tcPr>
          <w:p w:rsidR="007A11E7" w:rsidRPr="00D558BA" w:rsidRDefault="007A11E7" w:rsidP="00500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1950</w:t>
            </w:r>
          </w:p>
        </w:tc>
        <w:tc>
          <w:tcPr>
            <w:tcW w:w="798" w:type="dxa"/>
          </w:tcPr>
          <w:p w:rsidR="007A11E7" w:rsidRPr="00D558BA" w:rsidRDefault="007A11E7" w:rsidP="00500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1947</w:t>
            </w:r>
          </w:p>
        </w:tc>
        <w:tc>
          <w:tcPr>
            <w:tcW w:w="798" w:type="dxa"/>
          </w:tcPr>
          <w:p w:rsidR="007A11E7" w:rsidRPr="00D558BA" w:rsidRDefault="007A11E7" w:rsidP="00500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1944</w:t>
            </w:r>
          </w:p>
        </w:tc>
        <w:tc>
          <w:tcPr>
            <w:tcW w:w="798" w:type="dxa"/>
          </w:tcPr>
          <w:p w:rsidR="007A11E7" w:rsidRPr="00D558BA" w:rsidRDefault="007A11E7" w:rsidP="00500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1941</w:t>
            </w:r>
          </w:p>
        </w:tc>
        <w:tc>
          <w:tcPr>
            <w:tcW w:w="798" w:type="dxa"/>
          </w:tcPr>
          <w:p w:rsidR="007A11E7" w:rsidRPr="00D558BA" w:rsidRDefault="007A11E7" w:rsidP="00500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1938</w:t>
            </w:r>
          </w:p>
        </w:tc>
        <w:tc>
          <w:tcPr>
            <w:tcW w:w="798" w:type="dxa"/>
          </w:tcPr>
          <w:p w:rsidR="007A11E7" w:rsidRPr="00D558BA" w:rsidRDefault="007A11E7" w:rsidP="00500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1935</w:t>
            </w:r>
          </w:p>
        </w:tc>
        <w:tc>
          <w:tcPr>
            <w:tcW w:w="798" w:type="dxa"/>
          </w:tcPr>
          <w:p w:rsidR="007A11E7" w:rsidRPr="00D558BA" w:rsidRDefault="007A11E7" w:rsidP="00500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1932</w:t>
            </w:r>
          </w:p>
        </w:tc>
      </w:tr>
      <w:tr w:rsidR="007A11E7" w:rsidRPr="00D558BA" w:rsidTr="00BE3EF2">
        <w:tc>
          <w:tcPr>
            <w:tcW w:w="797" w:type="dxa"/>
          </w:tcPr>
          <w:p w:rsidR="007A11E7" w:rsidRPr="00D558BA" w:rsidRDefault="007A11E7" w:rsidP="00500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1929</w:t>
            </w:r>
          </w:p>
        </w:tc>
        <w:tc>
          <w:tcPr>
            <w:tcW w:w="797" w:type="dxa"/>
          </w:tcPr>
          <w:p w:rsidR="007A11E7" w:rsidRPr="00D558BA" w:rsidRDefault="007A11E7" w:rsidP="00500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1926</w:t>
            </w:r>
          </w:p>
        </w:tc>
        <w:tc>
          <w:tcPr>
            <w:tcW w:w="797" w:type="dxa"/>
          </w:tcPr>
          <w:p w:rsidR="007A11E7" w:rsidRPr="00D558BA" w:rsidRDefault="007A11E7" w:rsidP="00500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1923</w:t>
            </w:r>
          </w:p>
        </w:tc>
        <w:tc>
          <w:tcPr>
            <w:tcW w:w="797" w:type="dxa"/>
          </w:tcPr>
          <w:p w:rsidR="007A11E7" w:rsidRPr="00D558BA" w:rsidRDefault="007A11E7" w:rsidP="00500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1920</w:t>
            </w:r>
          </w:p>
        </w:tc>
        <w:tc>
          <w:tcPr>
            <w:tcW w:w="6383" w:type="dxa"/>
            <w:gridSpan w:val="8"/>
          </w:tcPr>
          <w:p w:rsidR="007A11E7" w:rsidRPr="00D558BA" w:rsidRDefault="007A11E7" w:rsidP="00500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годов рождения</w:t>
            </w:r>
          </w:p>
        </w:tc>
      </w:tr>
    </w:tbl>
    <w:p w:rsidR="00500011" w:rsidRPr="00FB23A5" w:rsidRDefault="00D558BA" w:rsidP="00FB23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Д</w:t>
      </w:r>
      <w:r w:rsidR="00500011" w:rsidRPr="00FB23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испансеризацию </w:t>
      </w:r>
      <w:r w:rsidR="00FB23A5" w:rsidRPr="00FB23A5">
        <w:rPr>
          <w:rFonts w:ascii="Times New Roman" w:eastAsia="Times New Roman" w:hAnsi="Times New Roman" w:cs="Times New Roman"/>
          <w:b/>
          <w:bCs/>
          <w:sz w:val="24"/>
          <w:szCs w:val="24"/>
        </w:rPr>
        <w:t>взрослого населения и профилактический медицинский осмотр (ДВН, ПМО) проводит Государственное бюджетное учреждение здравоохранения Пермского края «</w:t>
      </w:r>
      <w:proofErr w:type="spellStart"/>
      <w:r w:rsidR="00FB23A5" w:rsidRPr="00FB23A5">
        <w:rPr>
          <w:rFonts w:ascii="Times New Roman" w:eastAsia="Times New Roman" w:hAnsi="Times New Roman" w:cs="Times New Roman"/>
          <w:b/>
          <w:bCs/>
          <w:sz w:val="24"/>
          <w:szCs w:val="24"/>
        </w:rPr>
        <w:t>Большесосновская</w:t>
      </w:r>
      <w:proofErr w:type="spellEnd"/>
      <w:r w:rsidR="00FB23A5" w:rsidRPr="00FB23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центральная районная больница им. </w:t>
      </w:r>
      <w:proofErr w:type="spellStart"/>
      <w:r w:rsidR="00FB23A5" w:rsidRPr="00FB23A5">
        <w:rPr>
          <w:rFonts w:ascii="Times New Roman" w:eastAsia="Times New Roman" w:hAnsi="Times New Roman" w:cs="Times New Roman"/>
          <w:b/>
          <w:bCs/>
          <w:sz w:val="24"/>
          <w:szCs w:val="24"/>
        </w:rPr>
        <w:t>Колчановой</w:t>
      </w:r>
      <w:proofErr w:type="spellEnd"/>
      <w:r w:rsidR="00FB23A5" w:rsidRPr="00FB23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Галины Федоровны»</w:t>
      </w:r>
      <w:r w:rsidR="00FB23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адресу:</w:t>
      </w:r>
    </w:p>
    <w:p w:rsidR="005464CC" w:rsidRPr="00A203DB" w:rsidRDefault="005464CC" w:rsidP="00500011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Пермский край, </w:t>
      </w:r>
      <w:proofErr w:type="spellStart"/>
      <w:r w:rsidRPr="00A203DB">
        <w:rPr>
          <w:rFonts w:ascii="Times New Roman" w:eastAsia="Times New Roman" w:hAnsi="Times New Roman" w:cs="Times New Roman"/>
          <w:b/>
          <w:bCs/>
          <w:sz w:val="24"/>
          <w:szCs w:val="24"/>
        </w:rPr>
        <w:t>Большесосновский</w:t>
      </w:r>
      <w:proofErr w:type="spellEnd"/>
      <w:r w:rsidRPr="00A20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район. С. Большая Соснова, ул. Ленина, д. 4а</w:t>
      </w:r>
      <w:r w:rsidR="00FB23A5" w:rsidRPr="00A203DB">
        <w:rPr>
          <w:rFonts w:ascii="Times New Roman" w:eastAsia="Times New Roman" w:hAnsi="Times New Roman" w:cs="Times New Roman"/>
          <w:b/>
          <w:bCs/>
          <w:sz w:val="24"/>
          <w:szCs w:val="24"/>
        </w:rPr>
        <w:t>, Поликлиника</w:t>
      </w:r>
    </w:p>
    <w:p w:rsidR="00FB23A5" w:rsidRPr="00A203DB" w:rsidRDefault="00FB23A5" w:rsidP="00500011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3DB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работы кабинета медицинской профилактики для проведения ДВН и ПМО</w:t>
      </w:r>
    </w:p>
    <w:p w:rsidR="00FB23A5" w:rsidRPr="00A203DB" w:rsidRDefault="00FB23A5" w:rsidP="00500011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3DB">
        <w:rPr>
          <w:rFonts w:ascii="Times New Roman" w:eastAsia="Times New Roman" w:hAnsi="Times New Roman" w:cs="Times New Roman"/>
          <w:b/>
          <w:bCs/>
          <w:sz w:val="24"/>
          <w:szCs w:val="24"/>
        </w:rPr>
        <w:t>Понедельник-Пятница с 9.00 до 20.00 часов</w:t>
      </w:r>
    </w:p>
    <w:p w:rsidR="00FB23A5" w:rsidRPr="00A203DB" w:rsidRDefault="00FB23A5" w:rsidP="00500011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3DB">
        <w:rPr>
          <w:rFonts w:ascii="Times New Roman" w:eastAsia="Times New Roman" w:hAnsi="Times New Roman" w:cs="Times New Roman"/>
          <w:b/>
          <w:bCs/>
          <w:sz w:val="24"/>
          <w:szCs w:val="24"/>
        </w:rPr>
        <w:t>3-я суббота месяца с 9.00 до 20.00 часов</w:t>
      </w:r>
    </w:p>
    <w:p w:rsidR="00500011" w:rsidRPr="00A203DB" w:rsidRDefault="00CE327E" w:rsidP="005000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3D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500011" w:rsidRPr="00A203DB">
        <w:rPr>
          <w:rFonts w:ascii="Times New Roman" w:eastAsia="Times New Roman" w:hAnsi="Times New Roman" w:cs="Times New Roman"/>
          <w:b/>
          <w:bCs/>
          <w:sz w:val="24"/>
          <w:szCs w:val="24"/>
        </w:rPr>
        <w:t>о всем возникающим вопросам организации диспансеризации Вы можете обращаться:</w:t>
      </w:r>
    </w:p>
    <w:p w:rsidR="00500011" w:rsidRPr="00CE327E" w:rsidRDefault="005464CC" w:rsidP="00CE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500011" w:rsidRPr="00CE32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заместителю главного врача по поликлинике </w:t>
      </w:r>
    </w:p>
    <w:p w:rsidR="00500011" w:rsidRPr="00CE327E" w:rsidRDefault="00500011" w:rsidP="00CE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b/>
          <w:bCs/>
          <w:sz w:val="24"/>
          <w:szCs w:val="24"/>
        </w:rPr>
        <w:t>Девятковой Маргарите Юрьевне</w:t>
      </w:r>
    </w:p>
    <w:p w:rsidR="00500011" w:rsidRPr="00782197" w:rsidRDefault="00500011" w:rsidP="00CE3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телефон 8(34 </w:t>
      </w:r>
      <w:r w:rsidR="00CE327E" w:rsidRPr="00CE327E">
        <w:rPr>
          <w:rFonts w:ascii="Times New Roman" w:eastAsia="Times New Roman" w:hAnsi="Times New Roman" w:cs="Times New Roman"/>
          <w:b/>
          <w:bCs/>
          <w:sz w:val="24"/>
          <w:szCs w:val="24"/>
        </w:rPr>
        <w:t>257</w:t>
      </w:r>
      <w:r w:rsidRPr="00CE327E">
        <w:rPr>
          <w:rFonts w:ascii="Times New Roman" w:eastAsia="Times New Roman" w:hAnsi="Times New Roman" w:cs="Times New Roman"/>
          <w:b/>
          <w:bCs/>
          <w:sz w:val="24"/>
          <w:szCs w:val="24"/>
        </w:rPr>
        <w:t>) 2-70-81</w:t>
      </w:r>
      <w:r w:rsidR="00782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78219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  <w:t>e</w:t>
      </w:r>
      <w:r w:rsidR="00782197" w:rsidRPr="0078219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-</w:t>
      </w:r>
      <w:r w:rsidR="00782197" w:rsidRPr="0078219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  <w:t>mail</w:t>
      </w:r>
      <w:r w:rsidR="00782197" w:rsidRPr="0078219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: </w:t>
      </w:r>
      <w:proofErr w:type="spellStart"/>
      <w:r w:rsidR="00782197" w:rsidRPr="0078219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  <w:t>bsnbol</w:t>
      </w:r>
      <w:proofErr w:type="spellEnd"/>
      <w:r w:rsidR="00782197" w:rsidRPr="0078219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@</w:t>
      </w:r>
      <w:r w:rsidR="00782197" w:rsidRPr="0078219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  <w:t>mail</w:t>
      </w:r>
      <w:r w:rsidR="00782197" w:rsidRPr="0078219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.</w:t>
      </w:r>
      <w:proofErr w:type="spellStart"/>
      <w:r w:rsidR="00782197" w:rsidRPr="0078219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  <w:t>ru</w:t>
      </w:r>
      <w:proofErr w:type="spellEnd"/>
    </w:p>
    <w:p w:rsidR="00CE327E" w:rsidRPr="00CE327E" w:rsidRDefault="00CE327E" w:rsidP="00CE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3DB" w:rsidRDefault="00A203DB" w:rsidP="00D5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3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В ГБУЗ ПК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Большесосновская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ЦРБ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Колчановой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Г.Ф.» в проведении ДВН и ПМО участвуют:</w:t>
      </w:r>
    </w:p>
    <w:p w:rsidR="00A203DB" w:rsidRDefault="00A203DB" w:rsidP="00D5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-фельдшер кабинета медицинской профилактики</w:t>
      </w:r>
    </w:p>
    <w:p w:rsidR="00A203DB" w:rsidRDefault="00A203DB" w:rsidP="00D5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-врач-терапевт</w:t>
      </w:r>
    </w:p>
    <w:p w:rsidR="00A203DB" w:rsidRDefault="00A203DB" w:rsidP="00D5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-медицинская сестра врача-терапевта</w:t>
      </w:r>
    </w:p>
    <w:p w:rsidR="00A203DB" w:rsidRDefault="00A203DB" w:rsidP="00D5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-врач акушер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инеколог</w:t>
      </w:r>
    </w:p>
    <w:p w:rsidR="00A203DB" w:rsidRDefault="00A203DB" w:rsidP="00D5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-акушерка</w:t>
      </w:r>
    </w:p>
    <w:p w:rsidR="00A203DB" w:rsidRDefault="00A203DB" w:rsidP="00D5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-врач-офтальмолог</w:t>
      </w:r>
    </w:p>
    <w:p w:rsidR="00A203DB" w:rsidRDefault="00A203DB" w:rsidP="00D5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-врач-рентгенолог</w:t>
      </w:r>
    </w:p>
    <w:p w:rsidR="00A203DB" w:rsidRDefault="00A203DB" w:rsidP="00D5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-врач функциональной диагностики</w:t>
      </w:r>
    </w:p>
    <w:p w:rsidR="00A203DB" w:rsidRDefault="00A203DB" w:rsidP="00D5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-врач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эндоскопист</w:t>
      </w:r>
      <w:proofErr w:type="spellEnd"/>
    </w:p>
    <w:p w:rsidR="00A203DB" w:rsidRDefault="00A203DB" w:rsidP="00D5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рентгенолаборант</w:t>
      </w:r>
      <w:proofErr w:type="spellEnd"/>
    </w:p>
    <w:p w:rsidR="00A203DB" w:rsidRDefault="00A203DB" w:rsidP="00D5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-фельдшер-лаборант</w:t>
      </w:r>
    </w:p>
    <w:p w:rsidR="00A203DB" w:rsidRDefault="00A203DB" w:rsidP="00D5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-врач-невролог</w:t>
      </w:r>
    </w:p>
    <w:p w:rsidR="00A203DB" w:rsidRDefault="00A203DB" w:rsidP="00D5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-врач-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отолариноголог</w:t>
      </w:r>
      <w:proofErr w:type="spellEnd"/>
    </w:p>
    <w:p w:rsidR="00A203DB" w:rsidRDefault="00A203DB" w:rsidP="00D5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-врач-хирург</w:t>
      </w:r>
    </w:p>
    <w:p w:rsidR="00A203DB" w:rsidRDefault="00A203DB" w:rsidP="00D5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-врач-уролог</w:t>
      </w:r>
    </w:p>
    <w:p w:rsidR="00A203DB" w:rsidRDefault="00D558BA" w:rsidP="00D5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A203DB">
        <w:rPr>
          <w:rFonts w:ascii="Times New Roman" w:eastAsia="Times New Roman" w:hAnsi="Times New Roman" w:cs="Times New Roman"/>
          <w:sz w:val="24"/>
          <w:szCs w:val="24"/>
        </w:rPr>
        <w:t>рач-ультразвуковой</w:t>
      </w:r>
      <w:proofErr w:type="gramEnd"/>
      <w:r w:rsidR="00A203DB">
        <w:rPr>
          <w:rFonts w:ascii="Times New Roman" w:eastAsia="Times New Roman" w:hAnsi="Times New Roman" w:cs="Times New Roman"/>
          <w:sz w:val="24"/>
          <w:szCs w:val="24"/>
        </w:rPr>
        <w:t xml:space="preserve"> диагностики.</w:t>
      </w:r>
    </w:p>
    <w:p w:rsidR="00A203DB" w:rsidRDefault="00A203DB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Все обследования и осмотры проводятся в соответствии с лицензией № ЛО-59-01-004985 от 24 мая 2019г., на осуществление медицинской деятельности в ГБУЗ ПК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Большесосновская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ЦРБ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Колчановой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Г.Ф.»</w:t>
      </w:r>
    </w:p>
    <w:p w:rsidR="00500011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203DB">
        <w:rPr>
          <w:rFonts w:ascii="Times New Roman" w:eastAsia="Times New Roman" w:hAnsi="Times New Roman" w:cs="Times New Roman"/>
          <w:sz w:val="24"/>
          <w:szCs w:val="24"/>
        </w:rPr>
        <w:t>ВН и ПМО</w:t>
      </w:r>
      <w:r w:rsidR="008D5A92">
        <w:rPr>
          <w:rFonts w:ascii="Times New Roman" w:eastAsia="Times New Roman" w:hAnsi="Times New Roman" w:cs="Times New Roman"/>
          <w:sz w:val="24"/>
          <w:szCs w:val="24"/>
        </w:rPr>
        <w:t>, профилактический медосмотр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при наличии информированного добровольного согласия гражданина или его законного представителя. </w:t>
      </w:r>
    </w:p>
    <w:p w:rsidR="00A203DB" w:rsidRPr="00CE327E" w:rsidRDefault="00A203DB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ДВН и ПМО проводится бесплатно.</w:t>
      </w:r>
    </w:p>
    <w:p w:rsidR="00500011" w:rsidRDefault="00A203DB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00011" w:rsidRPr="00CE327E">
        <w:rPr>
          <w:rFonts w:ascii="Times New Roman" w:eastAsia="Times New Roman" w:hAnsi="Times New Roman" w:cs="Times New Roman"/>
          <w:sz w:val="24"/>
          <w:szCs w:val="24"/>
        </w:rPr>
        <w:t xml:space="preserve">Если вы решили пройти </w:t>
      </w:r>
      <w:r>
        <w:rPr>
          <w:rFonts w:ascii="Times New Roman" w:eastAsia="Times New Roman" w:hAnsi="Times New Roman" w:cs="Times New Roman"/>
          <w:sz w:val="24"/>
          <w:szCs w:val="24"/>
        </w:rPr>
        <w:t>ДВН и ПМО</w:t>
      </w:r>
      <w:r w:rsidR="00500011" w:rsidRPr="00CE327E">
        <w:rPr>
          <w:rFonts w:ascii="Times New Roman" w:eastAsia="Times New Roman" w:hAnsi="Times New Roman" w:cs="Times New Roman"/>
          <w:sz w:val="24"/>
          <w:szCs w:val="24"/>
        </w:rPr>
        <w:t>, помните, что в соответствии с трудовым законодательством работодатель обязан отпустить работника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лечебное учреждение</w:t>
      </w:r>
      <w:r w:rsidR="00500011" w:rsidRPr="00CE327E">
        <w:rPr>
          <w:rFonts w:ascii="Times New Roman" w:eastAsia="Times New Roman" w:hAnsi="Times New Roman" w:cs="Times New Roman"/>
          <w:sz w:val="24"/>
          <w:szCs w:val="24"/>
        </w:rPr>
        <w:t>, и засчитать ему этот день как рабочий.</w:t>
      </w:r>
    </w:p>
    <w:p w:rsidR="00A112A2" w:rsidRPr="00CE327E" w:rsidRDefault="00D558BA" w:rsidP="00A1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A112A2" w:rsidRPr="00CE327E">
        <w:rPr>
          <w:rFonts w:ascii="Times New Roman" w:eastAsia="Times New Roman" w:hAnsi="Times New Roman" w:cs="Times New Roman"/>
          <w:sz w:val="24"/>
          <w:szCs w:val="24"/>
        </w:rPr>
        <w:t>Кто может пройти диспансеризацию?</w:t>
      </w:r>
    </w:p>
    <w:p w:rsidR="00A112A2" w:rsidRPr="00CE327E" w:rsidRDefault="00D558BA" w:rsidP="00A1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112A2" w:rsidRPr="00CE327E">
        <w:rPr>
          <w:rFonts w:ascii="Times New Roman" w:eastAsia="Times New Roman" w:hAnsi="Times New Roman" w:cs="Times New Roman"/>
          <w:sz w:val="24"/>
          <w:szCs w:val="24"/>
        </w:rPr>
        <w:t>С 2013 года проводится диспансеризация следующих гру</w:t>
      </w:r>
      <w:proofErr w:type="gramStart"/>
      <w:r w:rsidR="00A112A2" w:rsidRPr="00CE327E">
        <w:rPr>
          <w:rFonts w:ascii="Times New Roman" w:eastAsia="Times New Roman" w:hAnsi="Times New Roman" w:cs="Times New Roman"/>
          <w:sz w:val="24"/>
          <w:szCs w:val="24"/>
        </w:rPr>
        <w:t>пп взр</w:t>
      </w:r>
      <w:proofErr w:type="gramEnd"/>
      <w:r w:rsidR="00A112A2" w:rsidRPr="00CE327E">
        <w:rPr>
          <w:rFonts w:ascii="Times New Roman" w:eastAsia="Times New Roman" w:hAnsi="Times New Roman" w:cs="Times New Roman"/>
          <w:sz w:val="24"/>
          <w:szCs w:val="24"/>
        </w:rPr>
        <w:t>ослого населения:</w:t>
      </w:r>
    </w:p>
    <w:p w:rsidR="00A112A2" w:rsidRPr="00CE327E" w:rsidRDefault="00A112A2" w:rsidP="00A1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      работающие граждане;</w:t>
      </w:r>
    </w:p>
    <w:p w:rsidR="00A112A2" w:rsidRPr="00CE327E" w:rsidRDefault="00A112A2" w:rsidP="00A1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      неработающие граждане;</w:t>
      </w:r>
    </w:p>
    <w:p w:rsidR="00A112A2" w:rsidRPr="00CE327E" w:rsidRDefault="00A112A2" w:rsidP="00A1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образовательных организациях по очной форме.</w:t>
      </w:r>
    </w:p>
    <w:p w:rsidR="00500011" w:rsidRPr="00D558BA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8BA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порядка </w:t>
      </w:r>
      <w:r w:rsidR="00D558BA" w:rsidRPr="00D558BA">
        <w:rPr>
          <w:rFonts w:ascii="Times New Roman" w:eastAsia="Times New Roman" w:hAnsi="Times New Roman" w:cs="Times New Roman"/>
          <w:b/>
          <w:sz w:val="24"/>
          <w:szCs w:val="24"/>
        </w:rPr>
        <w:t>диспансеризации: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      Гражданин проходит </w:t>
      </w:r>
      <w:r w:rsidR="00A112A2">
        <w:rPr>
          <w:rFonts w:ascii="Times New Roman" w:eastAsia="Times New Roman" w:hAnsi="Times New Roman" w:cs="Times New Roman"/>
          <w:sz w:val="24"/>
          <w:szCs w:val="24"/>
        </w:rPr>
        <w:t xml:space="preserve">ДВН  и ПМО 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>в медицинской организации, в которой он получает первичную медико-санитарную помощь (в поликлинике по месту прикрепления).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      дифференцированный набор обследований в зависимости от возраста и пола (в целях повышения вероятности раннего выявления наиболее часто встречающихся для данного пола и возраста хронических неинфекционных заболеваний);</w:t>
      </w:r>
    </w:p>
    <w:p w:rsidR="00500011" w:rsidRPr="00D558BA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870DB7" w:rsidRPr="00D558B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D558BA">
        <w:rPr>
          <w:rFonts w:ascii="Times New Roman" w:eastAsia="Times New Roman" w:hAnsi="Times New Roman" w:cs="Times New Roman"/>
          <w:b/>
          <w:sz w:val="24"/>
          <w:szCs w:val="24"/>
        </w:rPr>
        <w:t>испансеризаци</w:t>
      </w:r>
      <w:r w:rsidR="00870DB7" w:rsidRPr="00D558BA">
        <w:rPr>
          <w:rFonts w:ascii="Times New Roman" w:eastAsia="Times New Roman" w:hAnsi="Times New Roman" w:cs="Times New Roman"/>
          <w:b/>
          <w:sz w:val="24"/>
          <w:szCs w:val="24"/>
        </w:rPr>
        <w:t>я проводится в 2 этапа.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1.    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на втором этапе диспансеризации;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2.     второй этап диспансеризации проводится по определенным на первом этапе показаниям с целью дополнительного обследования и уточнения диагноза заболевания (состояния);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      конкретизация понятия «факторы риска», к которым относятся повышенный уровень артериального давления, повышенный уровень сахара и холестерина в крови, курение табака, пагубное потребления алкоголя, нерациональное питание, низкая физическая активность, избыточная масса тела и ожирение;</w:t>
      </w:r>
    </w:p>
    <w:p w:rsidR="00500011" w:rsidRPr="00CE327E" w:rsidRDefault="00D558BA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00011" w:rsidRPr="00CE327E">
        <w:rPr>
          <w:rFonts w:ascii="Times New Roman" w:eastAsia="Times New Roman" w:hAnsi="Times New Roman" w:cs="Times New Roman"/>
          <w:sz w:val="24"/>
          <w:szCs w:val="24"/>
        </w:rPr>
        <w:t>Для чего нужно проходить диспансеризацию</w:t>
      </w:r>
      <w:r w:rsidR="00870DB7">
        <w:rPr>
          <w:rFonts w:ascii="Times New Roman" w:eastAsia="Times New Roman" w:hAnsi="Times New Roman" w:cs="Times New Roman"/>
          <w:sz w:val="24"/>
          <w:szCs w:val="24"/>
        </w:rPr>
        <w:t xml:space="preserve"> и профилактический медицинский осмотр</w:t>
      </w:r>
      <w:r w:rsidR="00500011" w:rsidRPr="00CE327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Регулярное прохождение диспансеризации необходимо вне зависимости от самочувствия. Даже если человек считает себя здоровым, во время диспансеризации у него нередко обнаруживаются хронические неинфекционные заболевания, лечение которых наиболее эффективно на ранней стадии.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Диспансеризация позволит сохранить и укрепить здоровье, а при необходимости своевременно провести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дообследование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и лечение. Консультации врачей и результаты тестов помогут не только узнать о своем здоровье, но и получить необходимые рекомендации об основах здорового образа жизни или по выявленным факторам риска.</w:t>
      </w:r>
    </w:p>
    <w:p w:rsidR="00A112A2" w:rsidRDefault="00A112A2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ДВН и ПМО необходимо обратиться в кабинет профилактики или к участковому врачу-терапевту</w:t>
      </w:r>
      <w:r w:rsidR="00D16708">
        <w:rPr>
          <w:rFonts w:ascii="Times New Roman" w:eastAsia="Times New Roman" w:hAnsi="Times New Roman" w:cs="Times New Roman"/>
          <w:sz w:val="24"/>
          <w:szCs w:val="24"/>
        </w:rPr>
        <w:t xml:space="preserve"> ГБУЗ ПК «</w:t>
      </w:r>
      <w:proofErr w:type="spellStart"/>
      <w:r w:rsidR="00D16708">
        <w:rPr>
          <w:rFonts w:ascii="Times New Roman" w:eastAsia="Times New Roman" w:hAnsi="Times New Roman" w:cs="Times New Roman"/>
          <w:sz w:val="24"/>
          <w:szCs w:val="24"/>
        </w:rPr>
        <w:t>Большесосновская</w:t>
      </w:r>
      <w:proofErr w:type="spellEnd"/>
      <w:r w:rsidR="00D16708">
        <w:rPr>
          <w:rFonts w:ascii="Times New Roman" w:eastAsia="Times New Roman" w:hAnsi="Times New Roman" w:cs="Times New Roman"/>
          <w:sz w:val="24"/>
          <w:szCs w:val="24"/>
        </w:rPr>
        <w:t xml:space="preserve"> ЦРБ им. </w:t>
      </w:r>
      <w:proofErr w:type="spellStart"/>
      <w:r w:rsidR="00D16708">
        <w:rPr>
          <w:rFonts w:ascii="Times New Roman" w:eastAsia="Times New Roman" w:hAnsi="Times New Roman" w:cs="Times New Roman"/>
          <w:sz w:val="24"/>
          <w:szCs w:val="24"/>
        </w:rPr>
        <w:t>Колчановой</w:t>
      </w:r>
      <w:proofErr w:type="spellEnd"/>
      <w:r w:rsidR="00D16708">
        <w:rPr>
          <w:rFonts w:ascii="Times New Roman" w:eastAsia="Times New Roman" w:hAnsi="Times New Roman" w:cs="Times New Roman"/>
          <w:sz w:val="24"/>
          <w:szCs w:val="24"/>
        </w:rPr>
        <w:t xml:space="preserve"> Г.Ф.».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lastRenderedPageBreak/>
        <w:t>В первый визит Вам измеряют рост, вес, окружность талии, уровень артериального давления, внутриглазное давление, уровень холестерина и глюкозы (</w:t>
      </w: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>экспресс-методом</w:t>
      </w:r>
      <w:proofErr w:type="gramEnd"/>
      <w:r w:rsidRPr="00CE327E">
        <w:rPr>
          <w:rFonts w:ascii="Times New Roman" w:eastAsia="Times New Roman" w:hAnsi="Times New Roman" w:cs="Times New Roman"/>
          <w:sz w:val="24"/>
          <w:szCs w:val="24"/>
        </w:rPr>
        <w:t>), оценивают суммарный сердечно-сосудистый риск. Здесь же заполняется два документа: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1. Информированное добровольное согласие на медицинское вмешательство</w:t>
      </w:r>
      <w:r w:rsidR="00A112A2">
        <w:rPr>
          <w:rFonts w:ascii="Times New Roman" w:eastAsia="Times New Roman" w:hAnsi="Times New Roman" w:cs="Times New Roman"/>
          <w:sz w:val="24"/>
          <w:szCs w:val="24"/>
        </w:rPr>
        <w:t xml:space="preserve"> (проведение ДВН, ПМО).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2. Анкет</w:t>
      </w:r>
      <w:r w:rsidR="00A112A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на выявление хронических неинфекционных заболеваний.</w:t>
      </w:r>
    </w:p>
    <w:p w:rsidR="00500011" w:rsidRPr="00CE327E" w:rsidRDefault="00A112A2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00011" w:rsidRPr="00CE327E">
        <w:rPr>
          <w:rFonts w:ascii="Times New Roman" w:eastAsia="Times New Roman" w:hAnsi="Times New Roman" w:cs="Times New Roman"/>
          <w:sz w:val="24"/>
          <w:szCs w:val="24"/>
        </w:rPr>
        <w:t xml:space="preserve">Если Вы в </w:t>
      </w:r>
      <w:r w:rsidR="00EF69E5">
        <w:rPr>
          <w:rFonts w:ascii="Times New Roman" w:eastAsia="Times New Roman" w:hAnsi="Times New Roman" w:cs="Times New Roman"/>
          <w:sz w:val="24"/>
          <w:szCs w:val="24"/>
        </w:rPr>
        <w:t>календарном году</w:t>
      </w:r>
      <w:r w:rsidR="00500011" w:rsidRPr="00CE327E">
        <w:rPr>
          <w:rFonts w:ascii="Times New Roman" w:eastAsia="Times New Roman" w:hAnsi="Times New Roman" w:cs="Times New Roman"/>
          <w:sz w:val="24"/>
          <w:szCs w:val="24"/>
        </w:rPr>
        <w:t xml:space="preserve"> проходили медицинские исследования, возьмите документы, подтверждающие это, и покажите их медицинским работникам перед нача</w:t>
      </w:r>
      <w:r w:rsidR="00870DB7">
        <w:rPr>
          <w:rFonts w:ascii="Times New Roman" w:eastAsia="Times New Roman" w:hAnsi="Times New Roman" w:cs="Times New Roman"/>
          <w:sz w:val="24"/>
          <w:szCs w:val="24"/>
        </w:rPr>
        <w:t>лом прохождения диспансеризации и/или профилактического медицинского осмотра.</w:t>
      </w:r>
    </w:p>
    <w:p w:rsidR="00500011" w:rsidRPr="00CE327E" w:rsidRDefault="00D558BA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00011" w:rsidRPr="00CE327E">
        <w:rPr>
          <w:rFonts w:ascii="Times New Roman" w:eastAsia="Times New Roman" w:hAnsi="Times New Roman" w:cs="Times New Roman"/>
          <w:sz w:val="24"/>
          <w:szCs w:val="24"/>
        </w:rPr>
        <w:t xml:space="preserve">Какие диагностические исследования проводятся в рамках </w:t>
      </w:r>
      <w:r w:rsidR="008D380B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профилактического медицинского осмотра и </w:t>
      </w:r>
      <w:r w:rsidR="00EF69E5">
        <w:rPr>
          <w:rFonts w:ascii="Times New Roman" w:eastAsia="Times New Roman" w:hAnsi="Times New Roman" w:cs="Times New Roman"/>
          <w:sz w:val="24"/>
          <w:szCs w:val="24"/>
        </w:rPr>
        <w:t xml:space="preserve">первого этапа </w:t>
      </w:r>
      <w:r w:rsidR="00500011" w:rsidRPr="00CE327E">
        <w:rPr>
          <w:rFonts w:ascii="Times New Roman" w:eastAsia="Times New Roman" w:hAnsi="Times New Roman" w:cs="Times New Roman"/>
          <w:sz w:val="24"/>
          <w:szCs w:val="24"/>
        </w:rPr>
        <w:t>диспансеризации?</w:t>
      </w:r>
    </w:p>
    <w:p w:rsidR="00500011" w:rsidRPr="00CE327E" w:rsidRDefault="00EF69E5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B32D2">
        <w:rPr>
          <w:rFonts w:ascii="Times New Roman" w:eastAsia="Times New Roman" w:hAnsi="Times New Roman" w:cs="Times New Roman"/>
          <w:sz w:val="24"/>
          <w:szCs w:val="24"/>
        </w:rPr>
        <w:t xml:space="preserve">    опрос (анкетирование), </w:t>
      </w:r>
      <w:r w:rsidR="00500011" w:rsidRPr="00CE327E">
        <w:rPr>
          <w:rFonts w:ascii="Times New Roman" w:eastAsia="Times New Roman" w:hAnsi="Times New Roman" w:cs="Times New Roman"/>
          <w:sz w:val="24"/>
          <w:szCs w:val="24"/>
        </w:rPr>
        <w:t xml:space="preserve">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</w:t>
      </w:r>
      <w:r w:rsidR="005B32D2">
        <w:rPr>
          <w:rFonts w:ascii="Times New Roman" w:eastAsia="Times New Roman" w:hAnsi="Times New Roman" w:cs="Times New Roman"/>
          <w:sz w:val="24"/>
          <w:szCs w:val="24"/>
        </w:rPr>
        <w:t>65</w:t>
      </w:r>
      <w:r w:rsidR="00500011" w:rsidRPr="00CE327E">
        <w:rPr>
          <w:rFonts w:ascii="Times New Roman" w:eastAsia="Times New Roman" w:hAnsi="Times New Roman" w:cs="Times New Roman"/>
          <w:sz w:val="24"/>
          <w:szCs w:val="24"/>
        </w:rPr>
        <w:t xml:space="preserve"> лет и старше риска падений, жалоб, характерных для остеопороза, депрессии, сердечной недостаточности, </w:t>
      </w:r>
      <w:proofErr w:type="spellStart"/>
      <w:r w:rsidR="00500011" w:rsidRPr="00CE327E">
        <w:rPr>
          <w:rFonts w:ascii="Times New Roman" w:eastAsia="Times New Roman" w:hAnsi="Times New Roman" w:cs="Times New Roman"/>
          <w:sz w:val="24"/>
          <w:szCs w:val="24"/>
        </w:rPr>
        <w:t>некоррегированных</w:t>
      </w:r>
      <w:proofErr w:type="spellEnd"/>
      <w:r w:rsidR="00500011" w:rsidRPr="00CE327E">
        <w:rPr>
          <w:rFonts w:ascii="Times New Roman" w:eastAsia="Times New Roman" w:hAnsi="Times New Roman" w:cs="Times New Roman"/>
          <w:sz w:val="24"/>
          <w:szCs w:val="24"/>
        </w:rPr>
        <w:t xml:space="preserve"> нарушений слуха и зрения (далее - анкетирование);</w:t>
      </w:r>
      <w:proofErr w:type="gramEnd"/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 антропометрию (измерение </w:t>
      </w: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>роста</w:t>
      </w:r>
      <w:proofErr w:type="gram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стоя, массы тела, окружности талии), расчет индекса массы тела</w:t>
      </w:r>
      <w:r w:rsidR="005B32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 измерение артериального давления</w:t>
      </w:r>
      <w:r w:rsidR="005B32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 определение уровня общего холестерина в крови (допускается использование экспресс-метода</w:t>
      </w:r>
      <w:r w:rsidR="00EF69E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 определение уровня глюкозы в крови натощак</w:t>
      </w:r>
      <w:r w:rsidR="00EF69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 определение относительного </w:t>
      </w: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>сердечно-сосудистого</w:t>
      </w:r>
      <w:proofErr w:type="gram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риска у граждан в возрасте от </w:t>
      </w:r>
      <w:r w:rsidR="005B32D2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2D2">
        <w:rPr>
          <w:rFonts w:ascii="Times New Roman" w:eastAsia="Times New Roman" w:hAnsi="Times New Roman" w:cs="Times New Roman"/>
          <w:sz w:val="24"/>
          <w:szCs w:val="24"/>
        </w:rPr>
        <w:t xml:space="preserve">лет 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до 39 лет включительно, и абсолютного сердечно-сосудистого риска у граждан в возрасте от 4</w:t>
      </w:r>
      <w:r w:rsidR="005B32D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до 6</w:t>
      </w:r>
      <w:r w:rsidR="005B32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лет включительно, не имеющих заболеваний, связанных с атеросклерозом, сахарного диабета второго типа и хронических болезней почек</w:t>
      </w:r>
      <w:r w:rsidR="00EF69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 проведение </w:t>
      </w:r>
      <w:r w:rsidR="00EF69E5">
        <w:rPr>
          <w:rFonts w:ascii="Times New Roman" w:eastAsia="Times New Roman" w:hAnsi="Times New Roman" w:cs="Times New Roman"/>
          <w:sz w:val="24"/>
          <w:szCs w:val="24"/>
        </w:rPr>
        <w:t xml:space="preserve">платного 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>индивидуального профилактического консультирования</w:t>
      </w:r>
      <w:r w:rsidR="00EF69E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·    электрокардиографию в покое</w:t>
      </w:r>
      <w:r w:rsidR="00EF69E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</w:t>
      </w:r>
      <w:r w:rsidR="00EF69E5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6C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 флюорографию легких 1 раз в </w:t>
      </w:r>
      <w:r w:rsidR="005B32D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года;</w:t>
      </w:r>
    </w:p>
    <w:p w:rsidR="00D96C62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 измерение внутриглазного давления</w:t>
      </w:r>
      <w:r w:rsidR="00D96C62">
        <w:rPr>
          <w:rFonts w:ascii="Times New Roman" w:eastAsia="Times New Roman" w:hAnsi="Times New Roman" w:cs="Times New Roman"/>
          <w:sz w:val="24"/>
          <w:szCs w:val="24"/>
        </w:rPr>
        <w:t>;</w:t>
      </w:r>
      <w:r w:rsidR="005B3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6C62" w:rsidRDefault="00D96C62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определение факторов риска;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    прием (осмотр) врачом-терапевтом по завершении исследований </w:t>
      </w:r>
      <w:r w:rsidR="005B32D2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профилактического медицинского осмотра, 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первого этапа диспансеризации,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</w:t>
      </w:r>
      <w:r w:rsidR="005B32D2">
        <w:rPr>
          <w:rFonts w:ascii="Times New Roman" w:eastAsia="Times New Roman" w:hAnsi="Times New Roman" w:cs="Times New Roman"/>
          <w:sz w:val="24"/>
          <w:szCs w:val="24"/>
        </w:rPr>
        <w:t>пагубного потребления алкоголя;</w:t>
      </w:r>
    </w:p>
    <w:p w:rsidR="00500011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B32D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3E6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80B">
        <w:rPr>
          <w:rFonts w:ascii="Times New Roman" w:eastAsia="Times New Roman" w:hAnsi="Times New Roman" w:cs="Times New Roman"/>
          <w:sz w:val="24"/>
          <w:szCs w:val="24"/>
        </w:rPr>
        <w:t>этап диспансеризации граждане проходят 1 раз в 3 года в возрасте от 18 лет до 39 лет, граждане в возрасте от 40 лет проходят диспансеризацию 1 раз в год.</w:t>
      </w:r>
    </w:p>
    <w:p w:rsidR="003E6C16" w:rsidRPr="00CE327E" w:rsidRDefault="008D380B" w:rsidP="003E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диспансеризацию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D3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этапа входят обследования профилактического медицинского осмотра и дополнительные обследования с иной периодичностью.</w:t>
      </w:r>
      <w:r w:rsidR="003E6C16" w:rsidRPr="003E6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C16" w:rsidRPr="00CE327E">
        <w:rPr>
          <w:rFonts w:ascii="Times New Roman" w:eastAsia="Times New Roman" w:hAnsi="Times New Roman" w:cs="Times New Roman"/>
          <w:sz w:val="24"/>
          <w:szCs w:val="24"/>
        </w:rPr>
        <w:t>По итогам первого этапа терапевт определяет группу здоровья и решает, необходимо ли более детальное обследование (направление на II этап диспансеризации).</w:t>
      </w:r>
    </w:p>
    <w:p w:rsidR="003E6C16" w:rsidRPr="003E6C16" w:rsidRDefault="00D558BA" w:rsidP="001E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00011" w:rsidRPr="00CE327E">
        <w:rPr>
          <w:rFonts w:ascii="Times New Roman" w:eastAsia="Times New Roman" w:hAnsi="Times New Roman" w:cs="Times New Roman"/>
          <w:sz w:val="24"/>
          <w:szCs w:val="24"/>
        </w:rPr>
        <w:t>Какие диагностические исследования проводятся в рамках диспансеризации на втором этапе?</w:t>
      </w:r>
    </w:p>
    <w:p w:rsidR="00500011" w:rsidRPr="00CE327E" w:rsidRDefault="003E6C16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E6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этап диспансеризации включает в себя: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</w:t>
      </w:r>
      <w:r w:rsidR="003E6C16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лет и старше, не находящихся по этому поводу под диспансерным наблюдением);</w:t>
      </w:r>
      <w:proofErr w:type="gramEnd"/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 кровообращения</w:t>
      </w:r>
      <w:proofErr w:type="gram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для граждан в возрасте </w:t>
      </w:r>
      <w:r w:rsidR="003E6C16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- 90 лет, не находящихся по этому поводу под диспансерным наблюдением);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 осмотр (консультацию) врачом-хирургом или врачом-урологом (для мужчин в возрасте 45</w:t>
      </w:r>
      <w:r w:rsidR="003E6C16">
        <w:rPr>
          <w:rFonts w:ascii="Times New Roman" w:eastAsia="Times New Roman" w:hAnsi="Times New Roman" w:cs="Times New Roman"/>
          <w:sz w:val="24"/>
          <w:szCs w:val="24"/>
        </w:rPr>
        <w:t>,50, 60 и 64 лет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при повышении уровня </w:t>
      </w: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>простат-специфического</w:t>
      </w:r>
      <w:proofErr w:type="gram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антигена в крови более </w:t>
      </w:r>
      <w:r w:rsidR="003E6C1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нг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>/мл);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>·    осмотр (консультацию) врачом-хирургом или врачом-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колопроктологом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, включая проведение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ректороманоскопии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(при положительном анализе кала на скрытую кровь, для граждан в возрасте от 4</w:t>
      </w:r>
      <w:r w:rsidR="003E6C16">
        <w:rPr>
          <w:rFonts w:ascii="Times New Roman" w:eastAsia="Times New Roman" w:hAnsi="Times New Roman" w:cs="Times New Roman"/>
          <w:sz w:val="24"/>
          <w:szCs w:val="24"/>
        </w:rPr>
        <w:t>0 до 75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лет и старше при отягощенной наследственности по семейному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аденоматозу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, онкологическим заболеваниям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колоректальной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колоректальной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области);</w:t>
      </w:r>
      <w:proofErr w:type="gramEnd"/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колоноскопию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(для граждан в случае подозрения на онкологическое заболевание толстой кишки по назначению врача-хирурга или врача-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колопроктолога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lastRenderedPageBreak/>
        <w:t>·    спирометрию (для граждан с подозрением на хроническое бронхо-легочное заболевание по результатам анкетирования, курящих по направлению врача-терапевта);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 осмотр (консультацию) врачом-акушером-гинекологом (для женщин в возрасте от </w:t>
      </w:r>
      <w:r w:rsidR="003E6C16">
        <w:rPr>
          <w:rFonts w:ascii="Times New Roman" w:eastAsia="Times New Roman" w:hAnsi="Times New Roman" w:cs="Times New Roman"/>
          <w:sz w:val="24"/>
          <w:szCs w:val="24"/>
        </w:rPr>
        <w:t>18 и старше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с выявленными патологическими изменениями по результатам </w:t>
      </w:r>
      <w:r w:rsidR="003E6C16">
        <w:rPr>
          <w:rFonts w:ascii="Times New Roman" w:eastAsia="Times New Roman" w:hAnsi="Times New Roman" w:cs="Times New Roman"/>
          <w:sz w:val="24"/>
          <w:szCs w:val="24"/>
        </w:rPr>
        <w:t>скрини</w:t>
      </w:r>
      <w:r w:rsidR="009D691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E6C16">
        <w:rPr>
          <w:rFonts w:ascii="Times New Roman" w:eastAsia="Times New Roman" w:hAnsi="Times New Roman" w:cs="Times New Roman"/>
          <w:sz w:val="24"/>
          <w:szCs w:val="24"/>
        </w:rPr>
        <w:t>га</w:t>
      </w:r>
      <w:r w:rsidR="009D6918">
        <w:rPr>
          <w:rFonts w:ascii="Times New Roman" w:eastAsia="Times New Roman" w:hAnsi="Times New Roman" w:cs="Times New Roman"/>
          <w:sz w:val="24"/>
          <w:szCs w:val="24"/>
        </w:rPr>
        <w:t xml:space="preserve"> на ранее выявление </w:t>
      </w:r>
      <w:proofErr w:type="spellStart"/>
      <w:r w:rsidR="009D6918">
        <w:rPr>
          <w:rFonts w:ascii="Times New Roman" w:eastAsia="Times New Roman" w:hAnsi="Times New Roman" w:cs="Times New Roman"/>
          <w:sz w:val="24"/>
          <w:szCs w:val="24"/>
        </w:rPr>
        <w:t>онкозаболеваний</w:t>
      </w:r>
      <w:proofErr w:type="spellEnd"/>
      <w:r w:rsidR="009D6918">
        <w:rPr>
          <w:rFonts w:ascii="Times New Roman" w:eastAsia="Times New Roman" w:hAnsi="Times New Roman" w:cs="Times New Roman"/>
          <w:sz w:val="24"/>
          <w:szCs w:val="24"/>
        </w:rPr>
        <w:t xml:space="preserve"> шейки матки</w:t>
      </w:r>
      <w:r w:rsidR="003E6C16">
        <w:rPr>
          <w:rFonts w:ascii="Times New Roman" w:eastAsia="Times New Roman" w:hAnsi="Times New Roman" w:cs="Times New Roman"/>
          <w:sz w:val="24"/>
          <w:szCs w:val="24"/>
        </w:rPr>
        <w:t xml:space="preserve">, в возрасте от 40 до 75 лет </w:t>
      </w:r>
      <w:r w:rsidR="009D6918">
        <w:rPr>
          <w:rFonts w:ascii="Times New Roman" w:eastAsia="Times New Roman" w:hAnsi="Times New Roman" w:cs="Times New Roman"/>
          <w:sz w:val="24"/>
          <w:szCs w:val="24"/>
        </w:rPr>
        <w:t xml:space="preserve">на раннее выявление </w:t>
      </w:r>
      <w:proofErr w:type="spellStart"/>
      <w:r w:rsidR="009D6918">
        <w:rPr>
          <w:rFonts w:ascii="Times New Roman" w:eastAsia="Times New Roman" w:hAnsi="Times New Roman" w:cs="Times New Roman"/>
          <w:sz w:val="24"/>
          <w:szCs w:val="24"/>
        </w:rPr>
        <w:t>онкозаболеваний</w:t>
      </w:r>
      <w:proofErr w:type="spellEnd"/>
      <w:r w:rsidR="009D6918">
        <w:rPr>
          <w:rFonts w:ascii="Times New Roman" w:eastAsia="Times New Roman" w:hAnsi="Times New Roman" w:cs="Times New Roman"/>
          <w:sz w:val="24"/>
          <w:szCs w:val="24"/>
        </w:rPr>
        <w:t xml:space="preserve"> молочных желез;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 осмотр (консультацию) врачом-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оториноларинг</w:t>
      </w:r>
      <w:r w:rsidR="00D16708">
        <w:rPr>
          <w:rFonts w:ascii="Times New Roman" w:eastAsia="Times New Roman" w:hAnsi="Times New Roman" w:cs="Times New Roman"/>
          <w:sz w:val="24"/>
          <w:szCs w:val="24"/>
        </w:rPr>
        <w:t>ологом</w:t>
      </w:r>
      <w:proofErr w:type="spellEnd"/>
      <w:r w:rsidR="00D16708">
        <w:rPr>
          <w:rFonts w:ascii="Times New Roman" w:eastAsia="Times New Roman" w:hAnsi="Times New Roman" w:cs="Times New Roman"/>
          <w:sz w:val="24"/>
          <w:szCs w:val="24"/>
        </w:rPr>
        <w:t xml:space="preserve"> (для граждан в возрасте 6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>5 лет и старше при наличии медицинских показаний по результатам анкетирования или осмотра врача-терапевта);</w:t>
      </w:r>
    </w:p>
    <w:p w:rsidR="00500011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 осмотр (консультацию) врачом-офтальмологом (для граждан в возрасте </w:t>
      </w:r>
      <w:r w:rsidR="009D6918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лет и старше, имеющих повышенное внутриглазное давление, и для граждан в возрасте </w:t>
      </w:r>
      <w:r w:rsidR="009D6918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лет и старше, имеющих снижение остроты зрения, не поддающееся очковой коррекции, выявленное по результатам анкетирования);</w:t>
      </w:r>
    </w:p>
    <w:p w:rsidR="00F55B84" w:rsidRPr="00CE327E" w:rsidRDefault="00F55B84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.рентгенография</w:t>
      </w:r>
      <w:r w:rsidR="00D16708">
        <w:rPr>
          <w:rFonts w:ascii="Times New Roman" w:eastAsia="Times New Roman" w:hAnsi="Times New Roman" w:cs="Times New Roman"/>
          <w:sz w:val="24"/>
          <w:szCs w:val="24"/>
        </w:rPr>
        <w:t xml:space="preserve"> легких</w:t>
      </w:r>
      <w:r>
        <w:rPr>
          <w:rFonts w:ascii="Times New Roman" w:eastAsia="Times New Roman" w:hAnsi="Times New Roman" w:cs="Times New Roman"/>
          <w:sz w:val="24"/>
          <w:szCs w:val="24"/>
        </w:rPr>
        <w:t>, компьютерная томография легких</w:t>
      </w:r>
      <w:r w:rsidR="008F7E45">
        <w:rPr>
          <w:rFonts w:ascii="Times New Roman" w:eastAsia="Times New Roman" w:hAnsi="Times New Roman" w:cs="Times New Roman"/>
          <w:sz w:val="24"/>
          <w:szCs w:val="24"/>
        </w:rPr>
        <w:t xml:space="preserve"> (для граждан, в случае подозрения злокачественные новообразования легких)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эзофагогастродуодуоденоскопия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граждан  в случае  подозрения на злокачественные новообразования пищевода, желудка и двенадцатиперстной кишки.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 проведение индивидуального или группового (школы для пациентов) углубленного профилактического консультирования в </w:t>
      </w:r>
      <w:r w:rsidR="008F7E45">
        <w:rPr>
          <w:rFonts w:ascii="Times New Roman" w:eastAsia="Times New Roman" w:hAnsi="Times New Roman" w:cs="Times New Roman"/>
          <w:sz w:val="24"/>
          <w:szCs w:val="24"/>
        </w:rPr>
        <w:t>кабинете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медицинской профилактики  для граждан: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500011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 для всех граждан в возрасте</w:t>
      </w:r>
      <w:r w:rsidR="00DC17F5">
        <w:rPr>
          <w:rFonts w:ascii="Times New Roman" w:eastAsia="Times New Roman" w:hAnsi="Times New Roman" w:cs="Times New Roman"/>
          <w:sz w:val="24"/>
          <w:szCs w:val="24"/>
        </w:rPr>
        <w:t xml:space="preserve"> 65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лет и старше в целях коррекции выявленных факторов риска и (или) профилактики старческой астении;</w:t>
      </w:r>
    </w:p>
    <w:p w:rsidR="00DC17F5" w:rsidRPr="00CE327E" w:rsidRDefault="00DC17F5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.при выявлении высокого относительного, высокого и очень высокого абсолютного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сердечно-сосудистого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риска, ожирения,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гиперхолестеринемии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/л.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 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0011" w:rsidRPr="00CE327E" w:rsidRDefault="008F7E45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58B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011" w:rsidRPr="00CE327E">
        <w:rPr>
          <w:rFonts w:ascii="Times New Roman" w:eastAsia="Times New Roman" w:hAnsi="Times New Roman" w:cs="Times New Roman"/>
          <w:sz w:val="24"/>
          <w:szCs w:val="24"/>
        </w:rPr>
        <w:t>Что происходит, если в ходе диспансеризации у пациента обнаруживают отклонения в здоровье?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 всех исследований и консультаций специалистов пациент идет на прием к терапевту. По результатам диспансеризации для планирования тактики его медицинского наблюдения определяются группа здоровья: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      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суммарном </w:t>
      </w: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>сердечно-сосудистом</w:t>
      </w:r>
      <w:proofErr w:type="gram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8F7E45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      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сердечно-сосудистом риске, </w:t>
      </w:r>
      <w:r w:rsidR="008F7E45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proofErr w:type="gramStart"/>
      <w:r w:rsidR="008F7E45">
        <w:rPr>
          <w:rFonts w:ascii="Times New Roman" w:eastAsia="Times New Roman" w:hAnsi="Times New Roman" w:cs="Times New Roman"/>
          <w:sz w:val="24"/>
          <w:szCs w:val="24"/>
        </w:rPr>
        <w:t>граждане</w:t>
      </w:r>
      <w:proofErr w:type="gramEnd"/>
      <w:r w:rsidR="008F7E45">
        <w:rPr>
          <w:rFonts w:ascii="Times New Roman" w:eastAsia="Times New Roman" w:hAnsi="Times New Roman" w:cs="Times New Roman"/>
          <w:sz w:val="24"/>
          <w:szCs w:val="24"/>
        </w:rPr>
        <w:t xml:space="preserve"> у которых выявлено ожирение и (или) </w:t>
      </w:r>
      <w:proofErr w:type="spellStart"/>
      <w:r w:rsidR="008F7E45">
        <w:rPr>
          <w:rFonts w:ascii="Times New Roman" w:eastAsia="Times New Roman" w:hAnsi="Times New Roman" w:cs="Times New Roman"/>
          <w:sz w:val="24"/>
          <w:szCs w:val="24"/>
        </w:rPr>
        <w:t>гиперхолестеринемия</w:t>
      </w:r>
      <w:proofErr w:type="spellEnd"/>
      <w:r w:rsidR="008F7E45">
        <w:rPr>
          <w:rFonts w:ascii="Times New Roman" w:eastAsia="Times New Roman" w:hAnsi="Times New Roman" w:cs="Times New Roman"/>
          <w:sz w:val="24"/>
          <w:szCs w:val="24"/>
        </w:rPr>
        <w:t xml:space="preserve"> (8 </w:t>
      </w:r>
      <w:proofErr w:type="spellStart"/>
      <w:r w:rsidR="008F7E45">
        <w:rPr>
          <w:rFonts w:ascii="Times New Roman" w:eastAsia="Times New Roman" w:hAnsi="Times New Roman" w:cs="Times New Roman"/>
          <w:sz w:val="24"/>
          <w:szCs w:val="24"/>
        </w:rPr>
        <w:t>ммоль</w:t>
      </w:r>
      <w:proofErr w:type="spellEnd"/>
      <w:r w:rsidR="008F7E45">
        <w:rPr>
          <w:rFonts w:ascii="Times New Roman" w:eastAsia="Times New Roman" w:hAnsi="Times New Roman" w:cs="Times New Roman"/>
          <w:sz w:val="24"/>
          <w:szCs w:val="24"/>
        </w:rPr>
        <w:t xml:space="preserve">/л и более), и (или) лица курящие более 20 сигарет в день, и (или) лица с выявленным риском пагубного потребления алкоголя, риском употребления наркотических средств и психотропных веществ без </w:t>
      </w:r>
      <w:proofErr w:type="gramStart"/>
      <w:r w:rsidR="008F7E45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proofErr w:type="gramEnd"/>
      <w:r w:rsidR="008F7E45">
        <w:rPr>
          <w:rFonts w:ascii="Times New Roman" w:eastAsia="Times New Roman" w:hAnsi="Times New Roman" w:cs="Times New Roman"/>
          <w:sz w:val="24"/>
          <w:szCs w:val="24"/>
        </w:rPr>
        <w:t xml:space="preserve"> врача и </w:t>
      </w:r>
      <w:proofErr w:type="gramStart"/>
      <w:r w:rsidR="008F7E45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="008F7E45">
        <w:rPr>
          <w:rFonts w:ascii="Times New Roman" w:eastAsia="Times New Roman" w:hAnsi="Times New Roman" w:cs="Times New Roman"/>
          <w:sz w:val="24"/>
          <w:szCs w:val="24"/>
        </w:rPr>
        <w:t xml:space="preserve"> не нуждаются в ДУ по поводу других заболеваний подлежат диспансерному наблюдению в кабинете медицинской профилактики, </w:t>
      </w:r>
      <w:proofErr w:type="spellStart"/>
      <w:r w:rsidR="008F7E45">
        <w:rPr>
          <w:rFonts w:ascii="Times New Roman" w:eastAsia="Times New Roman" w:hAnsi="Times New Roman" w:cs="Times New Roman"/>
          <w:sz w:val="24"/>
          <w:szCs w:val="24"/>
        </w:rPr>
        <w:t>ФАПе</w:t>
      </w:r>
      <w:proofErr w:type="spellEnd"/>
      <w:r w:rsidR="0081638A">
        <w:rPr>
          <w:rFonts w:ascii="Times New Roman" w:eastAsia="Times New Roman" w:hAnsi="Times New Roman" w:cs="Times New Roman"/>
          <w:sz w:val="24"/>
          <w:szCs w:val="24"/>
        </w:rPr>
        <w:t xml:space="preserve"> за и</w:t>
      </w:r>
      <w:r w:rsidR="004B57E1">
        <w:rPr>
          <w:rFonts w:ascii="Times New Roman" w:eastAsia="Times New Roman" w:hAnsi="Times New Roman" w:cs="Times New Roman"/>
          <w:sz w:val="24"/>
          <w:szCs w:val="24"/>
        </w:rPr>
        <w:t xml:space="preserve">сключением </w:t>
      </w:r>
      <w:r w:rsidR="0081638A">
        <w:rPr>
          <w:rFonts w:ascii="Times New Roman" w:eastAsia="Times New Roman" w:hAnsi="Times New Roman" w:cs="Times New Roman"/>
          <w:sz w:val="24"/>
          <w:szCs w:val="24"/>
        </w:rPr>
        <w:t xml:space="preserve"> пациентов с уровнем </w:t>
      </w:r>
      <w:r w:rsidR="0081638A" w:rsidRPr="0081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638A">
        <w:rPr>
          <w:rFonts w:ascii="Times New Roman" w:eastAsia="Times New Roman" w:hAnsi="Times New Roman" w:cs="Times New Roman"/>
          <w:sz w:val="24"/>
          <w:szCs w:val="24"/>
        </w:rPr>
        <w:t>гиперхолестеринемии</w:t>
      </w:r>
      <w:proofErr w:type="spellEnd"/>
      <w:r w:rsidR="0081638A">
        <w:rPr>
          <w:rFonts w:ascii="Times New Roman" w:eastAsia="Times New Roman" w:hAnsi="Times New Roman" w:cs="Times New Roman"/>
          <w:sz w:val="24"/>
          <w:szCs w:val="24"/>
        </w:rPr>
        <w:t xml:space="preserve">  8 </w:t>
      </w:r>
      <w:proofErr w:type="spellStart"/>
      <w:r w:rsidR="0081638A">
        <w:rPr>
          <w:rFonts w:ascii="Times New Roman" w:eastAsia="Times New Roman" w:hAnsi="Times New Roman" w:cs="Times New Roman"/>
          <w:sz w:val="24"/>
          <w:szCs w:val="24"/>
        </w:rPr>
        <w:t>ммоль</w:t>
      </w:r>
      <w:proofErr w:type="spellEnd"/>
      <w:r w:rsidR="0081638A">
        <w:rPr>
          <w:rFonts w:ascii="Times New Roman" w:eastAsia="Times New Roman" w:hAnsi="Times New Roman" w:cs="Times New Roman"/>
          <w:sz w:val="24"/>
          <w:szCs w:val="24"/>
        </w:rPr>
        <w:t>/л</w:t>
      </w:r>
      <w:r w:rsidR="004B57E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End"/>
      <w:proofErr w:type="gram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Регулярное прохождение </w:t>
      </w:r>
      <w:r w:rsidR="00DC17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профилактического медицинского осмотра и </w:t>
      </w:r>
      <w:r w:rsidRPr="00CE32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</w:t>
      </w:r>
      <w:r w:rsidR="006C05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51DBB" w:rsidRDefault="00C51DBB"/>
    <w:sectPr w:rsidR="00C51DBB" w:rsidSect="00DE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0011"/>
    <w:rsid w:val="001E6FDD"/>
    <w:rsid w:val="003E6C16"/>
    <w:rsid w:val="004B57E1"/>
    <w:rsid w:val="00500011"/>
    <w:rsid w:val="005201D8"/>
    <w:rsid w:val="005464CC"/>
    <w:rsid w:val="005B32D2"/>
    <w:rsid w:val="006C05F1"/>
    <w:rsid w:val="00782197"/>
    <w:rsid w:val="007A11E7"/>
    <w:rsid w:val="0081638A"/>
    <w:rsid w:val="00870DB7"/>
    <w:rsid w:val="008D380B"/>
    <w:rsid w:val="008D5A92"/>
    <w:rsid w:val="008F7E45"/>
    <w:rsid w:val="009D6918"/>
    <w:rsid w:val="00A112A2"/>
    <w:rsid w:val="00A203DB"/>
    <w:rsid w:val="00A948CA"/>
    <w:rsid w:val="00B21495"/>
    <w:rsid w:val="00C51DBB"/>
    <w:rsid w:val="00CE327E"/>
    <w:rsid w:val="00D0643F"/>
    <w:rsid w:val="00D16708"/>
    <w:rsid w:val="00D558BA"/>
    <w:rsid w:val="00D96C62"/>
    <w:rsid w:val="00DC17F5"/>
    <w:rsid w:val="00DE6800"/>
    <w:rsid w:val="00EA5390"/>
    <w:rsid w:val="00EF69E5"/>
    <w:rsid w:val="00F55B84"/>
    <w:rsid w:val="00FB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00"/>
  </w:style>
  <w:style w:type="paragraph" w:styleId="2">
    <w:name w:val="heading 2"/>
    <w:basedOn w:val="a"/>
    <w:link w:val="20"/>
    <w:uiPriority w:val="9"/>
    <w:qFormat/>
    <w:rsid w:val="00500011"/>
    <w:pPr>
      <w:spacing w:before="375" w:after="225" w:line="270" w:lineRule="atLeast"/>
      <w:outlineLvl w:val="1"/>
    </w:pPr>
    <w:rPr>
      <w:rFonts w:ascii="Arial" w:eastAsia="Times New Roman" w:hAnsi="Arial" w:cs="Arial"/>
      <w:color w:val="FF4500"/>
      <w:sz w:val="27"/>
      <w:szCs w:val="27"/>
    </w:rPr>
  </w:style>
  <w:style w:type="paragraph" w:styleId="3">
    <w:name w:val="heading 3"/>
    <w:basedOn w:val="a"/>
    <w:link w:val="30"/>
    <w:uiPriority w:val="9"/>
    <w:qFormat/>
    <w:rsid w:val="00500011"/>
    <w:pPr>
      <w:spacing w:before="375" w:after="225" w:line="240" w:lineRule="atLeast"/>
      <w:outlineLvl w:val="2"/>
    </w:pPr>
    <w:rPr>
      <w:rFonts w:ascii="Arial" w:eastAsia="Times New Roman" w:hAnsi="Arial" w:cs="Arial"/>
      <w:color w:val="008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011"/>
    <w:rPr>
      <w:rFonts w:ascii="Arial" w:eastAsia="Times New Roman" w:hAnsi="Arial" w:cs="Arial"/>
      <w:color w:val="FF4500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500011"/>
    <w:rPr>
      <w:rFonts w:ascii="Arial" w:eastAsia="Times New Roman" w:hAnsi="Arial" w:cs="Arial"/>
      <w:color w:val="008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00011"/>
    <w:rPr>
      <w:strike w:val="0"/>
      <w:dstrike w:val="0"/>
      <w:color w:val="4488BB"/>
      <w:u w:val="none"/>
      <w:effect w:val="none"/>
    </w:rPr>
  </w:style>
  <w:style w:type="character" w:styleId="a4">
    <w:name w:val="Strong"/>
    <w:basedOn w:val="a0"/>
    <w:uiPriority w:val="22"/>
    <w:qFormat/>
    <w:rsid w:val="00500011"/>
    <w:rPr>
      <w:b/>
      <w:bCs/>
    </w:rPr>
  </w:style>
  <w:style w:type="paragraph" w:styleId="a5">
    <w:name w:val="Normal (Web)"/>
    <w:basedOn w:val="a"/>
    <w:uiPriority w:val="99"/>
    <w:unhideWhenUsed/>
    <w:rsid w:val="0050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0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01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7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2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6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19</cp:revision>
  <cp:lastPrinted>2019-09-05T06:45:00Z</cp:lastPrinted>
  <dcterms:created xsi:type="dcterms:W3CDTF">2018-05-30T06:22:00Z</dcterms:created>
  <dcterms:modified xsi:type="dcterms:W3CDTF">2019-09-06T10:47:00Z</dcterms:modified>
</cp:coreProperties>
</file>